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52D9" w:rsidP="004C52D9">
      <w:pPr>
        <w:overflowPunct w:val="0"/>
        <w:autoSpaceDE w:val="0"/>
        <w:autoSpaceDN w:val="0"/>
        <w:adjustRightInd w:val="0"/>
        <w:ind w:left="-567" w:firstLine="567"/>
        <w:jc w:val="right"/>
        <w:textAlignment w:val="baseline"/>
        <w:rPr>
          <w:rFonts w:eastAsia="MS Mincho"/>
          <w:sz w:val="26"/>
          <w:szCs w:val="26"/>
        </w:rPr>
      </w:pPr>
    </w:p>
    <w:p w:rsidR="004C52D9" w:rsidP="004C52D9">
      <w:pPr>
        <w:overflowPunct w:val="0"/>
        <w:autoSpaceDE w:val="0"/>
        <w:autoSpaceDN w:val="0"/>
        <w:adjustRightInd w:val="0"/>
        <w:ind w:left="-567" w:firstLine="567"/>
        <w:jc w:val="right"/>
        <w:textAlignment w:val="baseline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Дело № 5-815-2109/2026</w:t>
      </w:r>
    </w:p>
    <w:p w:rsidR="004C52D9" w:rsidP="004C52D9">
      <w:pPr>
        <w:overflowPunct w:val="0"/>
        <w:autoSpaceDE w:val="0"/>
        <w:autoSpaceDN w:val="0"/>
        <w:adjustRightInd w:val="0"/>
        <w:ind w:left="-567" w:firstLine="567"/>
        <w:jc w:val="right"/>
        <w:textAlignment w:val="baseline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86</w:t>
      </w:r>
      <w:r>
        <w:rPr>
          <w:rFonts w:eastAsia="MS Mincho"/>
          <w:sz w:val="26"/>
          <w:szCs w:val="26"/>
          <w:lang w:val="en-US"/>
        </w:rPr>
        <w:t>MS</w:t>
      </w:r>
      <w:r>
        <w:rPr>
          <w:rFonts w:eastAsia="MS Mincho"/>
          <w:sz w:val="26"/>
          <w:szCs w:val="26"/>
        </w:rPr>
        <w:t>0049-01-2026-003604-03</w:t>
      </w:r>
    </w:p>
    <w:p w:rsidR="004C52D9" w:rsidP="004C52D9">
      <w:pPr>
        <w:ind w:left="-567" w:firstLine="567"/>
        <w:jc w:val="center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ПОСТАНОВЛЕНИЕ</w:t>
      </w:r>
    </w:p>
    <w:p w:rsidR="004C52D9" w:rsidP="004C52D9">
      <w:pPr>
        <w:ind w:left="-567" w:firstLine="567"/>
        <w:jc w:val="center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 делу об административном правонарушении</w:t>
      </w:r>
    </w:p>
    <w:p w:rsidR="004C52D9" w:rsidP="004C52D9">
      <w:pPr>
        <w:ind w:left="-567" w:firstLine="567"/>
        <w:jc w:val="center"/>
        <w:rPr>
          <w:rFonts w:eastAsia="MS Mincho"/>
          <w:sz w:val="26"/>
          <w:szCs w:val="26"/>
        </w:rPr>
      </w:pP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08 июля 2026 года </w:t>
      </w:r>
      <w:r>
        <w:rPr>
          <w:rFonts w:eastAsia="MS Mincho"/>
          <w:sz w:val="26"/>
          <w:szCs w:val="26"/>
        </w:rPr>
        <w:tab/>
      </w:r>
      <w:r>
        <w:rPr>
          <w:rFonts w:eastAsia="MS Mincho"/>
          <w:sz w:val="26"/>
          <w:szCs w:val="26"/>
        </w:rPr>
        <w:tab/>
      </w:r>
      <w:r>
        <w:rPr>
          <w:rFonts w:eastAsia="MS Mincho"/>
          <w:sz w:val="26"/>
          <w:szCs w:val="26"/>
        </w:rPr>
        <w:tab/>
        <w:t xml:space="preserve">                                                          г. Нижневартовск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</w:p>
    <w:p w:rsidR="004C52D9" w:rsidP="004C52D9">
      <w:pPr>
        <w:widowControl w:val="0"/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– Югры, Аксенова Е.В., исполняющий обязанности мирового судьи судебного участка № 9 Нижневартовского судеб</w:t>
      </w:r>
      <w:r>
        <w:rPr>
          <w:sz w:val="26"/>
          <w:szCs w:val="26"/>
        </w:rPr>
        <w:t xml:space="preserve">ного района города окружного значения Нижневартовска Ханты - Мансийского автономного округа – Югры, находящийся по адресу: ХМАО-Югра, Тюменская область, г. Нижневартовск, ул. Нефтяников д.6, </w:t>
      </w:r>
    </w:p>
    <w:p w:rsidR="004C52D9" w:rsidP="004C52D9">
      <w:pPr>
        <w:widowControl w:val="0"/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дело об административном правонарушении в отношении:</w:t>
      </w:r>
    </w:p>
    <w:p w:rsidR="004C52D9" w:rsidP="004C52D9">
      <w:pPr>
        <w:ind w:left="-567"/>
        <w:jc w:val="both"/>
        <w:rPr>
          <w:sz w:val="26"/>
          <w:szCs w:val="26"/>
        </w:rPr>
      </w:pPr>
      <w:r>
        <w:rPr>
          <w:color w:val="1F497D"/>
          <w:sz w:val="26"/>
          <w:szCs w:val="26"/>
        </w:rPr>
        <w:t xml:space="preserve">        Орликовского Антона Олеговича</w:t>
      </w:r>
      <w:r>
        <w:rPr>
          <w:color w:val="FF0000"/>
          <w:sz w:val="26"/>
          <w:szCs w:val="26"/>
        </w:rPr>
        <w:t xml:space="preserve">, </w:t>
      </w:r>
      <w:r>
        <w:rPr>
          <w:bCs/>
          <w:sz w:val="26"/>
          <w:szCs w:val="26"/>
        </w:rPr>
        <w:t>родившегося *</w:t>
      </w:r>
      <w:r>
        <w:rPr>
          <w:bCs/>
          <w:sz w:val="26"/>
          <w:szCs w:val="26"/>
        </w:rPr>
        <w:t xml:space="preserve"> года в *</w:t>
      </w:r>
      <w:r>
        <w:rPr>
          <w:bCs/>
          <w:sz w:val="26"/>
          <w:szCs w:val="26"/>
        </w:rPr>
        <w:t xml:space="preserve">, генерального </w:t>
      </w:r>
      <w:r>
        <w:rPr>
          <w:color w:val="1F497D"/>
          <w:sz w:val="26"/>
          <w:szCs w:val="26"/>
        </w:rPr>
        <w:t xml:space="preserve">директора АНО «Центр терапии зависимости «Шаг вперед», </w:t>
      </w:r>
      <w:r>
        <w:rPr>
          <w:bCs/>
          <w:sz w:val="26"/>
          <w:szCs w:val="26"/>
        </w:rPr>
        <w:t>проживающего по адресу:</w:t>
      </w:r>
      <w:r>
        <w:rPr>
          <w:sz w:val="26"/>
          <w:szCs w:val="26"/>
        </w:rPr>
        <w:t xml:space="preserve"> *</w:t>
      </w:r>
      <w:r>
        <w:rPr>
          <w:sz w:val="26"/>
          <w:szCs w:val="26"/>
        </w:rPr>
        <w:t>, пас</w:t>
      </w:r>
      <w:r>
        <w:rPr>
          <w:sz w:val="26"/>
          <w:szCs w:val="26"/>
        </w:rPr>
        <w:t>порт *</w:t>
      </w:r>
      <w:r>
        <w:rPr>
          <w:sz w:val="26"/>
          <w:szCs w:val="26"/>
        </w:rPr>
        <w:t xml:space="preserve"> выдан отделом *</w:t>
      </w:r>
    </w:p>
    <w:p w:rsidR="004C52D9" w:rsidP="004C52D9">
      <w:pPr>
        <w:ind w:left="-567"/>
        <w:jc w:val="both"/>
        <w:rPr>
          <w:color w:val="FF0000"/>
          <w:sz w:val="26"/>
          <w:szCs w:val="26"/>
        </w:rPr>
      </w:pPr>
    </w:p>
    <w:p w:rsidR="004C52D9" w:rsidP="004C52D9">
      <w:pPr>
        <w:keepNext/>
        <w:tabs>
          <w:tab w:val="left" w:pos="10348"/>
        </w:tabs>
        <w:ind w:left="-567" w:firstLine="567"/>
        <w:jc w:val="center"/>
        <w:outlineLvl w:val="0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УСТАНОВИЛ:</w:t>
      </w:r>
    </w:p>
    <w:p w:rsidR="004C52D9" w:rsidP="004C52D9">
      <w:pPr>
        <w:keepNext/>
        <w:tabs>
          <w:tab w:val="left" w:pos="10348"/>
        </w:tabs>
        <w:ind w:left="-567" w:firstLine="567"/>
        <w:jc w:val="center"/>
        <w:outlineLvl w:val="0"/>
        <w:rPr>
          <w:rFonts w:eastAsia="MS Mincho"/>
          <w:sz w:val="26"/>
          <w:szCs w:val="26"/>
        </w:rPr>
      </w:pPr>
    </w:p>
    <w:p w:rsidR="004C52D9" w:rsidP="004C52D9">
      <w:pPr>
        <w:keepNext/>
        <w:tabs>
          <w:tab w:val="left" w:pos="10348"/>
        </w:tabs>
        <w:ind w:left="-567" w:firstLine="567"/>
        <w:jc w:val="both"/>
        <w:outlineLvl w:val="0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Орликовский А.О., являясь генеральным директором </w:t>
      </w:r>
      <w:r>
        <w:rPr>
          <w:color w:val="1F497D"/>
          <w:sz w:val="26"/>
          <w:szCs w:val="26"/>
        </w:rPr>
        <w:t>АНО «Центр терапии зависимости «Шаг вперед»</w:t>
      </w:r>
      <w:r>
        <w:rPr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>зарегистрированного по адресу: город Нижневартовск, ул. Мира, д. 98, помщ. 1013, что подтверждается выпиской из ЕГРЮЛ, не представил декларацию по НДС за 3 квартал 2025 года, срок представления не позднее 27.10.2025 года, фактически декларация не представл</w:t>
      </w:r>
      <w:r>
        <w:rPr>
          <w:rFonts w:eastAsia="MS Mincho"/>
          <w:sz w:val="26"/>
          <w:szCs w:val="26"/>
        </w:rPr>
        <w:t xml:space="preserve">ена. В результате чего были нарушены требования п. 5 ст. 174 НК РФ. </w:t>
      </w:r>
    </w:p>
    <w:p w:rsidR="004C52D9" w:rsidP="004C52D9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судебное заседание </w:t>
      </w:r>
      <w:r>
        <w:rPr>
          <w:rFonts w:eastAsia="MS Mincho"/>
          <w:sz w:val="26"/>
          <w:szCs w:val="26"/>
        </w:rPr>
        <w:t>Орликовский А.О</w:t>
      </w:r>
      <w:r>
        <w:rPr>
          <w:sz w:val="26"/>
          <w:szCs w:val="26"/>
        </w:rPr>
        <w:t>. не явился, о месте и времени рассмотрения административного материала извещался надлежащим образом посредством направления уведомления Почтой России.</w:t>
      </w:r>
    </w:p>
    <w:p w:rsidR="004C52D9" w:rsidP="004C52D9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Повестки о вызове в суд возвращены без вручения, ввиду истечения срока хранения.  </w:t>
      </w:r>
    </w:p>
    <w:p w:rsidR="004C52D9" w:rsidP="004C52D9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Исходя из положений части 2 статьи 25.1 КоАП ПФ, судья вправе рассмотреть дело об административном правонарушении в отсутствие лица, в отношении которого ведется производст</w:t>
      </w:r>
      <w:r>
        <w:rPr>
          <w:sz w:val="26"/>
          <w:szCs w:val="26"/>
        </w:rPr>
        <w:t xml:space="preserve">во по делу об административном правонарушении при соблюдении следующих условий: у судьи имеются данные о надлежащем извещении лица о времени и месте рассмотрения дела; по данному делу присутствие лица, в отношении которого ведется производство по делу, не </w:t>
      </w:r>
      <w:r>
        <w:rPr>
          <w:sz w:val="26"/>
          <w:szCs w:val="26"/>
        </w:rPr>
        <w:t>является обязательным; привлекаемым лицом не заявлено ходатайство об отложении рассмотрения дела либо такое ходатайство оставлено без удовлетворения.</w:t>
      </w:r>
    </w:p>
    <w:p w:rsidR="004C52D9" w:rsidP="004C52D9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Порядок вручения, хранения и возврата почтовых отправлений разряда "Судебное" соблюден. В соответствии с р</w:t>
      </w:r>
      <w:r>
        <w:rPr>
          <w:sz w:val="26"/>
          <w:szCs w:val="26"/>
        </w:rPr>
        <w:t>азъяснениями, содержащимися в п. 6 Постановления Пленума Верховного Суда РФ № 5 от 24 марта 2005, такое извещение является надлежащим.</w:t>
      </w:r>
    </w:p>
    <w:p w:rsidR="004C52D9" w:rsidP="004C52D9">
      <w:pPr>
        <w:tabs>
          <w:tab w:val="left" w:pos="4820"/>
          <w:tab w:val="left" w:pos="9360"/>
        </w:tabs>
        <w:ind w:left="-567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указанных обстоятельствах суд считает возможным рассмотреть дело об административном правонарушении без участия </w:t>
      </w:r>
      <w:r>
        <w:rPr>
          <w:rFonts w:eastAsia="MS Mincho"/>
          <w:sz w:val="26"/>
          <w:szCs w:val="26"/>
        </w:rPr>
        <w:t>Орлик</w:t>
      </w:r>
      <w:r>
        <w:rPr>
          <w:rFonts w:eastAsia="MS Mincho"/>
          <w:sz w:val="26"/>
          <w:szCs w:val="26"/>
        </w:rPr>
        <w:t>овского А.О</w:t>
      </w:r>
      <w:r>
        <w:rPr>
          <w:sz w:val="26"/>
          <w:szCs w:val="26"/>
        </w:rPr>
        <w:t>.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Мировой судья исследовал материалы дела: протокол об административном правонарушении № 86002615900115100001 от 08.06.2026; уведомление на имя Орликовского А.О. о явке для составления протокола об административном правонарушении; выписку из ЕРС</w:t>
      </w:r>
      <w:r>
        <w:rPr>
          <w:rFonts w:eastAsia="MS Mincho"/>
          <w:sz w:val="26"/>
          <w:szCs w:val="26"/>
        </w:rPr>
        <w:t>МиСП; выписку из ЕГРЮЛ; списки и отчет об отслеживании почтового отправления.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В соответствии с ч. 5 ст. 174 НК РФ декларация по НДС представляется налогоплательщиками в налоговые органы по месту своего учета по установленному формату в электронной форме по</w:t>
      </w:r>
      <w:r>
        <w:rPr>
          <w:rFonts w:eastAsia="MS Mincho"/>
          <w:sz w:val="26"/>
          <w:szCs w:val="26"/>
        </w:rPr>
        <w:t xml:space="preserve"> телекоммуникационным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настоящей главой.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Декларация по НДС за 3 квартал 2025 года, должна</w:t>
      </w:r>
      <w:r>
        <w:rPr>
          <w:rFonts w:eastAsia="MS Mincho"/>
          <w:sz w:val="26"/>
          <w:szCs w:val="26"/>
        </w:rPr>
        <w:t xml:space="preserve"> была быть предоставлена не позднее 27.10.2025 года, фактически декларация не предоставлена.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Оценив исследованные доказательства в их совокупности, мировой судья приходит к выводу, что Орликовский А.О. совершил административное правонарушение, предусмотрен</w:t>
      </w:r>
      <w:r>
        <w:rPr>
          <w:rFonts w:eastAsia="MS Mincho"/>
          <w:sz w:val="26"/>
          <w:szCs w:val="26"/>
        </w:rPr>
        <w:t xml:space="preserve">ное ст. 15.5 Кодекса РФ об АП, которая предусматривает административную ответственность за нарушение установленных законодательством о налогах и сборах сроков предоставления налоговой декларации в налоговый орган по месту учета. 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В то же время из протокола</w:t>
      </w:r>
      <w:r>
        <w:rPr>
          <w:rFonts w:eastAsia="MS Mincho"/>
          <w:sz w:val="26"/>
          <w:szCs w:val="26"/>
        </w:rPr>
        <w:t xml:space="preserve"> об АП следует, что правонарушение совершено Орликовским А.О., впервые.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При назначении наказания мировой судья учитывает характер совершенного административного правонарушения, личность виновного, наличие смягчающих (совершение правонарушения впервые) и от</w:t>
      </w:r>
      <w:r>
        <w:rPr>
          <w:rFonts w:eastAsia="MS Mincho"/>
          <w:sz w:val="26"/>
          <w:szCs w:val="26"/>
        </w:rPr>
        <w:t>сутствие отягчающих административную ответственность обстоятельств, предусмотренных ст. 4.3 Кодекса РФ об АП и считает, что Орликовскому А.О. возможно назначить административное наказание в виде предупреждения.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На основании изложенного и руководствуясь ст.</w:t>
      </w:r>
      <w:r>
        <w:rPr>
          <w:rFonts w:eastAsia="MS Mincho"/>
          <w:sz w:val="26"/>
          <w:szCs w:val="26"/>
        </w:rPr>
        <w:t xml:space="preserve"> ст. 29.9, 29.10 Кодекса РФ об АП, мировой судья,                                           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                                                              ПОСТАНОВИЛ: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color w:val="1F497D"/>
          <w:sz w:val="26"/>
          <w:szCs w:val="26"/>
        </w:rPr>
        <w:t>Генерального директора АНО «Центр терапии зависимости «Шаг вперед</w:t>
      </w:r>
      <w:r>
        <w:rPr>
          <w:rFonts w:eastAsia="MS Mincho"/>
          <w:sz w:val="26"/>
          <w:szCs w:val="26"/>
        </w:rPr>
        <w:t xml:space="preserve">», </w:t>
      </w:r>
      <w:r>
        <w:rPr>
          <w:color w:val="1F497D"/>
          <w:sz w:val="26"/>
          <w:szCs w:val="26"/>
        </w:rPr>
        <w:t xml:space="preserve">Орликовского Антона </w:t>
      </w:r>
      <w:r>
        <w:rPr>
          <w:color w:val="1F497D"/>
          <w:sz w:val="26"/>
          <w:szCs w:val="26"/>
        </w:rPr>
        <w:t>Олеговича</w:t>
      </w:r>
      <w:r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ст. 15.5 Кодекса РФ об АП и назначить административное наказание в виде предупреждения. 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Постановление может быть обжаловано в течение 10 дней в Нижневартовский гор</w:t>
      </w:r>
      <w:r>
        <w:rPr>
          <w:rFonts w:eastAsia="MS Mincho"/>
          <w:sz w:val="26"/>
          <w:szCs w:val="26"/>
        </w:rPr>
        <w:t xml:space="preserve">одской суд Ханты-Мансийского автономного округа-Югры через мирового судью судебного участка № 9.    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*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Мировой судья                                                                                              Е.В. Аксенова</w:t>
      </w:r>
    </w:p>
    <w:p w:rsidR="004C52D9" w:rsidP="004C52D9">
      <w:pPr>
        <w:ind w:left="-567" w:firstLine="567"/>
        <w:jc w:val="both"/>
        <w:rPr>
          <w:rFonts w:eastAsia="MS Mincho"/>
          <w:sz w:val="26"/>
          <w:szCs w:val="26"/>
        </w:rPr>
      </w:pPr>
    </w:p>
    <w:p w:rsidR="004C52D9" w:rsidP="004C52D9">
      <w:pPr>
        <w:ind w:left="-567" w:firstLine="567"/>
        <w:jc w:val="both"/>
        <w:rPr>
          <w:rFonts w:eastAsia="MS Mincho"/>
          <w:bCs/>
          <w:sz w:val="26"/>
          <w:szCs w:val="26"/>
        </w:rPr>
      </w:pPr>
      <w:r>
        <w:rPr>
          <w:sz w:val="26"/>
          <w:szCs w:val="26"/>
        </w:rPr>
        <w:t>*</w:t>
      </w:r>
    </w:p>
    <w:p w:rsidR="004C52D9" w:rsidP="004C52D9">
      <w:pPr>
        <w:rPr>
          <w:sz w:val="26"/>
          <w:szCs w:val="26"/>
        </w:rPr>
      </w:pPr>
    </w:p>
    <w:p w:rsidR="004C52D9" w:rsidP="004C52D9"/>
    <w:p w:rsidR="00AE0CDA"/>
    <w:sectPr w:rsidSect="004C52D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F5"/>
    <w:rsid w:val="00391292"/>
    <w:rsid w:val="004C52D9"/>
    <w:rsid w:val="005B2E04"/>
    <w:rsid w:val="00AE0CDA"/>
    <w:rsid w:val="00D074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4A570A1-FE67-4E46-963C-C29CD5F7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2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C52D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C52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